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32" w:rsidRDefault="00A75732" w:rsidP="00A7573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32"/>
      <w:bookmarkStart w:id="1" w:name="bookmark33"/>
      <w:r w:rsidRPr="00A75732">
        <w:rPr>
          <w:rFonts w:ascii="Times New Roman" w:hAnsi="Times New Roman"/>
          <w:b/>
          <w:sz w:val="28"/>
          <w:szCs w:val="28"/>
        </w:rPr>
        <w:t>Вопросы к экзамену</w:t>
      </w:r>
      <w:bookmarkEnd w:id="0"/>
      <w:bookmarkEnd w:id="1"/>
      <w:r w:rsidRPr="00A75732">
        <w:rPr>
          <w:rFonts w:ascii="Times New Roman" w:hAnsi="Times New Roman"/>
          <w:b/>
          <w:sz w:val="28"/>
          <w:szCs w:val="28"/>
        </w:rPr>
        <w:t xml:space="preserve"> по дисциплине «Антикризисное управление» для бакалавров направления </w:t>
      </w:r>
      <w:r w:rsidRPr="007E2AD7">
        <w:rPr>
          <w:rFonts w:ascii="Times New Roman" w:hAnsi="Times New Roman"/>
          <w:b/>
          <w:sz w:val="28"/>
          <w:szCs w:val="28"/>
        </w:rPr>
        <w:t xml:space="preserve">38.03.02 </w:t>
      </w:r>
      <w:r>
        <w:rPr>
          <w:rFonts w:ascii="Times New Roman" w:hAnsi="Times New Roman"/>
          <w:b/>
          <w:sz w:val="28"/>
          <w:szCs w:val="28"/>
        </w:rPr>
        <w:t>«</w:t>
      </w:r>
      <w:r w:rsidRPr="007E2AD7">
        <w:rPr>
          <w:rFonts w:ascii="Times New Roman" w:hAnsi="Times New Roman"/>
          <w:b/>
          <w:sz w:val="28"/>
          <w:szCs w:val="28"/>
        </w:rPr>
        <w:t>Менеджмент</w:t>
      </w:r>
      <w:r>
        <w:rPr>
          <w:rFonts w:ascii="Times New Roman" w:hAnsi="Times New Roman"/>
          <w:b/>
          <w:sz w:val="28"/>
          <w:szCs w:val="28"/>
        </w:rPr>
        <w:t xml:space="preserve">» профиль </w:t>
      </w:r>
    </w:p>
    <w:p w:rsidR="00A75732" w:rsidRPr="007541AA" w:rsidRDefault="00A75732" w:rsidP="00A7573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«Управление бизнесом»</w:t>
      </w:r>
    </w:p>
    <w:p w:rsidR="00A75732" w:rsidRDefault="00A75732" w:rsidP="00A75732">
      <w:pPr>
        <w:pStyle w:val="11"/>
        <w:keepNext/>
        <w:keepLines/>
        <w:shd w:val="clear" w:color="auto" w:fill="auto"/>
        <w:ind w:firstLine="580"/>
      </w:pP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.</w:t>
      </w:r>
      <w:r w:rsidRPr="00A75732">
        <w:rPr>
          <w:rFonts w:ascii="Times New Roman" w:hAnsi="Times New Roman"/>
          <w:sz w:val="24"/>
          <w:szCs w:val="24"/>
        </w:rPr>
        <w:t xml:space="preserve"> </w:t>
      </w:r>
      <w:r w:rsidRPr="00812493">
        <w:rPr>
          <w:rFonts w:ascii="Times New Roman" w:hAnsi="Times New Roman"/>
          <w:sz w:val="24"/>
          <w:szCs w:val="24"/>
        </w:rPr>
        <w:t xml:space="preserve">Понятие кризисов, причины возникновения кризисов и кризисных ситуаций на макро- и </w:t>
      </w:r>
      <w:proofErr w:type="spellStart"/>
      <w:r w:rsidRPr="00812493">
        <w:rPr>
          <w:rFonts w:ascii="Times New Roman" w:hAnsi="Times New Roman"/>
          <w:sz w:val="24"/>
          <w:szCs w:val="24"/>
        </w:rPr>
        <w:t>мезоуровнях</w:t>
      </w:r>
      <w:proofErr w:type="spellEnd"/>
      <w:r w:rsidRPr="00812493">
        <w:rPr>
          <w:rFonts w:ascii="Times New Roman" w:hAnsi="Times New Roman"/>
          <w:sz w:val="24"/>
          <w:szCs w:val="24"/>
        </w:rPr>
        <w:t xml:space="preserve"> социально-экономической системы.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Негативные и позитивные воздействия кризисов. Классификационные признаки кризисов.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Кризисные явления и особенности их проявления на различных фазах жизненного цикла организации.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bCs/>
          <w:sz w:val="24"/>
          <w:szCs w:val="24"/>
        </w:rPr>
        <w:t>Понятие и необходимость осуществления антикризисного управления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bCs/>
          <w:sz w:val="24"/>
          <w:szCs w:val="24"/>
        </w:rPr>
        <w:t>Основные содержательные элементы антикризисного управления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bCs/>
          <w:sz w:val="24"/>
          <w:szCs w:val="24"/>
        </w:rPr>
        <w:t>Субъекты антикризисного управления на микроуровне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Понятие неплатежеспособности и банкротства, их определение в действующем законодательстве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Факторы неплатежеспособности и банкротства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Опасность возникновения неплатежеспособности организаций на различных фазах жизненного цикла и возможность ее нейтрализации </w:t>
      </w:r>
    </w:p>
    <w:p w:rsidR="00A75732" w:rsidRPr="00812493" w:rsidRDefault="00A75732" w:rsidP="00A75732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Понятие и сущность стратегии, анализ внешней и внутренней среды</w:t>
      </w:r>
    </w:p>
    <w:p w:rsidR="00A75732" w:rsidRPr="00812493" w:rsidRDefault="00A75732" w:rsidP="00A75732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Виды антикризисной стратегии</w:t>
      </w:r>
    </w:p>
    <w:p w:rsidR="00A75732" w:rsidRPr="00812493" w:rsidRDefault="00A75732" w:rsidP="00A75732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Основные этапы разработки антикризисной стратегии.</w:t>
      </w:r>
    </w:p>
    <w:p w:rsidR="00A75732" w:rsidRPr="00812493" w:rsidRDefault="00A75732" w:rsidP="00A75732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Разработка тактических мероприятий по ликвидации кризиса</w:t>
      </w:r>
    </w:p>
    <w:p w:rsidR="00A75732" w:rsidRPr="00812493" w:rsidRDefault="00A75732" w:rsidP="00A75732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Понятие и роль государственного регулирования кризисных ситуаций в антикризисном управлении организацией. </w:t>
      </w:r>
    </w:p>
    <w:p w:rsidR="00A75732" w:rsidRPr="00812493" w:rsidRDefault="00A75732" w:rsidP="00A75732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Принципы и содержательная характеристика основных направлений антикризисного регулирования.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Субъекты антикризисного регулирования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Исторические предпосылки формирования законодательства о несостоятельности (банкротстве) в России.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Система нормативно-правовых актов о несостоятельности (банкротстве) в России в период плановой экономики.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Развитие законодательства о несостоятельности (банкротстве) в России в постсоветский период.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2493">
        <w:rPr>
          <w:rFonts w:ascii="Times New Roman" w:eastAsia="Calibri" w:hAnsi="Times New Roman"/>
          <w:sz w:val="24"/>
          <w:szCs w:val="24"/>
        </w:rPr>
        <w:t>Общие положения закона и регулируемые им отношения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2493">
        <w:rPr>
          <w:rFonts w:ascii="Times New Roman" w:eastAsia="Calibri" w:hAnsi="Times New Roman"/>
          <w:sz w:val="24"/>
          <w:szCs w:val="24"/>
        </w:rPr>
        <w:t xml:space="preserve">Основные понятия действующего закона «О несостоятельности (банкротстве)».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2493">
        <w:rPr>
          <w:rFonts w:ascii="Times New Roman" w:eastAsia="Calibri" w:hAnsi="Times New Roman"/>
          <w:sz w:val="24"/>
          <w:szCs w:val="24"/>
        </w:rPr>
        <w:t xml:space="preserve">Признаки банкротства. Право на обращение в арбитражный суд с заявлением о признании должника банкротом.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2493">
        <w:rPr>
          <w:rFonts w:ascii="Times New Roman" w:eastAsia="Calibri" w:hAnsi="Times New Roman"/>
          <w:sz w:val="24"/>
          <w:szCs w:val="24"/>
        </w:rPr>
        <w:t xml:space="preserve">Заявление должника. Заявление конкурсного кредитора. Заявление уполномоченного органа.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2493">
        <w:rPr>
          <w:rFonts w:ascii="Times New Roman" w:eastAsia="Calibri" w:hAnsi="Times New Roman"/>
          <w:sz w:val="24"/>
          <w:szCs w:val="24"/>
        </w:rPr>
        <w:t>Собрание кредиторов</w:t>
      </w:r>
    </w:p>
    <w:p w:rsidR="00A75732" w:rsidRPr="00812493" w:rsidRDefault="00A75732" w:rsidP="00A7573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Права и обязанности саморегулируемой организации арбитражных управляющих</w:t>
      </w:r>
    </w:p>
    <w:p w:rsidR="00A75732" w:rsidRPr="00812493" w:rsidRDefault="00A75732" w:rsidP="00A7573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Национальное объединение саморегулируемых организаций арбитражных управляющих.</w:t>
      </w:r>
    </w:p>
    <w:p w:rsidR="00A75732" w:rsidRPr="00812493" w:rsidRDefault="00A75732" w:rsidP="00A7573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Федеральный закон от 1 декабря 2007 г. № 315-ФЗ «О саморегулируемых организациях».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Контроль за деятельностью саморегулируемых организаций арбитражных управляющих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Арбитражные управляющие: статус, права, обязанности, ответственность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Порядок рассмотрения дел о банкротстве. Принятие заявления о признании должника банкротом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Лица, участвующие в деле о банкротстве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Лица, участвующие в арбитражном процессе по делу о банкротстве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lastRenderedPageBreak/>
        <w:t>Представительство в деле о банкротстве</w:t>
      </w:r>
    </w:p>
    <w:p w:rsidR="00A75732" w:rsidRPr="00812493" w:rsidRDefault="00A75732" w:rsidP="00A7573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Краткое содержание Правил проведения финансового состояния должника</w:t>
      </w:r>
    </w:p>
    <w:p w:rsidR="00A75732" w:rsidRPr="00812493" w:rsidRDefault="00A75732" w:rsidP="00A7573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Определение возможности или невозможности восстановления платежеспособности должника. </w:t>
      </w:r>
    </w:p>
    <w:p w:rsidR="00A75732" w:rsidRPr="00812493" w:rsidRDefault="00A75732" w:rsidP="00A7573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Обоснование целесообразности введения последующей процедуры банкротства в отношении должника.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Выявление признаков преднамеренного и фиктивного банкротства должника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Компетенция органов государственной исполнительной власти в сфере банкротства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Компетенция органов местного самоуправления в сфере банкротства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Предупреждение банкротства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Содержательные особенности </w:t>
      </w:r>
      <w:proofErr w:type="spellStart"/>
      <w:r w:rsidRPr="00812493">
        <w:rPr>
          <w:rFonts w:ascii="Times New Roman" w:hAnsi="Times New Roman"/>
          <w:sz w:val="24"/>
          <w:szCs w:val="24"/>
        </w:rPr>
        <w:t>санационных</w:t>
      </w:r>
      <w:proofErr w:type="spellEnd"/>
      <w:r w:rsidRPr="00812493">
        <w:rPr>
          <w:rFonts w:ascii="Times New Roman" w:hAnsi="Times New Roman"/>
          <w:sz w:val="24"/>
          <w:szCs w:val="24"/>
        </w:rPr>
        <w:t xml:space="preserve"> процедур, законодательно установленных применительно к кредитным организациям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Краткая характеристика процедур, применяемых в деле о </w:t>
      </w:r>
      <w:proofErr w:type="gramStart"/>
      <w:r w:rsidRPr="00812493">
        <w:rPr>
          <w:rFonts w:ascii="Times New Roman" w:hAnsi="Times New Roman"/>
          <w:sz w:val="24"/>
          <w:szCs w:val="24"/>
        </w:rPr>
        <w:t>несостоятельности  (</w:t>
      </w:r>
      <w:proofErr w:type="gramEnd"/>
      <w:r w:rsidRPr="00812493">
        <w:rPr>
          <w:rFonts w:ascii="Times New Roman" w:hAnsi="Times New Roman"/>
          <w:sz w:val="24"/>
          <w:szCs w:val="24"/>
        </w:rPr>
        <w:t>банкротстве) кредитных организаций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  <w:shd w:val="clear" w:color="auto" w:fill="FFFFFF"/>
        </w:rPr>
        <w:t>Признаки и порядок установления банкротства физического лица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Особенности осуществления </w:t>
      </w:r>
      <w:proofErr w:type="gramStart"/>
      <w:r w:rsidRPr="00812493">
        <w:rPr>
          <w:rFonts w:ascii="Times New Roman" w:hAnsi="Times New Roman"/>
          <w:sz w:val="24"/>
          <w:szCs w:val="24"/>
        </w:rPr>
        <w:t>процедуры  банкротства</w:t>
      </w:r>
      <w:proofErr w:type="gramEnd"/>
      <w:r w:rsidRPr="00812493">
        <w:rPr>
          <w:rFonts w:ascii="Times New Roman" w:hAnsi="Times New Roman"/>
          <w:sz w:val="24"/>
          <w:szCs w:val="24"/>
        </w:rPr>
        <w:t xml:space="preserve"> гражданина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Последствия признания гражданина банкротом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Основные судебные процедуры банкротства и цели их осуществления.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Процедура «наблюдение», ее основные характеристики.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Процедура «финансовое оздоровление», ее основные характеристики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Процедура «внешнее управление», ее основные характеристики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Процедура «конкурсное производство», ее основные характеристики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Процедура «мировое соглашение», ее основные характеристики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Роль государственных институтов в осуществлении профессионального арбитражного управления.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Компетенции органов государственной власти в обеспечении эффективного антикризисного управления.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Компетенции органов местного самоуправления в обеспечении эффективного антикризисного управления.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Цели и особенности проведения финансового анализа на процедуре наблюдения.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Цели и особенности проведения финансового анализа на процедуре финансового оздоровления.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Цели и особенности проведения финансового анализа на процедуре внешнего управления.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Цели и особенности проведения финансового анализа на процедуре конкурсного производства.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 xml:space="preserve">Роль человеческого фактора в формировании, управлении и нейтрализации кризисных ситуаций. </w:t>
      </w:r>
    </w:p>
    <w:p w:rsidR="00A75732" w:rsidRPr="00812493" w:rsidRDefault="00A75732" w:rsidP="00A757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493">
        <w:rPr>
          <w:rFonts w:ascii="Times New Roman" w:hAnsi="Times New Roman"/>
          <w:sz w:val="24"/>
          <w:szCs w:val="24"/>
        </w:rPr>
        <w:t>Особенности управления персоналом в условиях антикризисного управления.</w:t>
      </w:r>
    </w:p>
    <w:p w:rsidR="004A656B" w:rsidRDefault="004A656B" w:rsidP="00A75732">
      <w:pPr>
        <w:pStyle w:val="1"/>
        <w:shd w:val="clear" w:color="auto" w:fill="auto"/>
        <w:tabs>
          <w:tab w:val="left" w:pos="1050"/>
        </w:tabs>
        <w:spacing w:line="262" w:lineRule="auto"/>
        <w:ind w:left="740" w:firstLine="0"/>
        <w:jc w:val="both"/>
      </w:pPr>
    </w:p>
    <w:p w:rsidR="00A75732" w:rsidRDefault="00A75732" w:rsidP="00A75732">
      <w:pPr>
        <w:pStyle w:val="1"/>
        <w:shd w:val="clear" w:color="auto" w:fill="auto"/>
        <w:tabs>
          <w:tab w:val="left" w:pos="1050"/>
        </w:tabs>
        <w:spacing w:line="262" w:lineRule="auto"/>
        <w:ind w:left="740" w:firstLine="0"/>
        <w:jc w:val="both"/>
      </w:pPr>
    </w:p>
    <w:p w:rsidR="00A75732" w:rsidRDefault="00A75732" w:rsidP="00A75732">
      <w:pPr>
        <w:pStyle w:val="1"/>
        <w:shd w:val="clear" w:color="auto" w:fill="auto"/>
        <w:tabs>
          <w:tab w:val="left" w:pos="1050"/>
        </w:tabs>
        <w:spacing w:line="262" w:lineRule="auto"/>
        <w:ind w:left="740" w:firstLine="0"/>
        <w:jc w:val="both"/>
      </w:pPr>
      <w:bookmarkStart w:id="2" w:name="_GoBack"/>
      <w:bookmarkEnd w:id="2"/>
    </w:p>
    <w:sectPr w:rsidR="00A7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4032"/>
    <w:multiLevelType w:val="multilevel"/>
    <w:tmpl w:val="2306E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6F5E60"/>
    <w:multiLevelType w:val="multilevel"/>
    <w:tmpl w:val="83D88A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655189"/>
    <w:multiLevelType w:val="hybridMultilevel"/>
    <w:tmpl w:val="C5A4B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4826"/>
    <w:multiLevelType w:val="multilevel"/>
    <w:tmpl w:val="3ABCA112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D3771"/>
    <w:multiLevelType w:val="multilevel"/>
    <w:tmpl w:val="6706E968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7A685E"/>
    <w:multiLevelType w:val="multilevel"/>
    <w:tmpl w:val="5088C6C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1D0700"/>
    <w:multiLevelType w:val="multilevel"/>
    <w:tmpl w:val="8F38E766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413BCD"/>
    <w:multiLevelType w:val="multilevel"/>
    <w:tmpl w:val="C1F096B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6B0260"/>
    <w:multiLevelType w:val="multilevel"/>
    <w:tmpl w:val="80AEFF74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32"/>
    <w:rsid w:val="004A656B"/>
    <w:rsid w:val="00A7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ECF1"/>
  <w15:chartTrackingRefBased/>
  <w15:docId w15:val="{C921FFF7-1F33-4051-87B5-893A55A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57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A757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A7573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A75732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link w:val="a5"/>
    <w:uiPriority w:val="34"/>
    <w:qFormat/>
    <w:rsid w:val="00A7573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A75732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A757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2023-01-19T07:51:00Z</dcterms:created>
  <dcterms:modified xsi:type="dcterms:W3CDTF">2023-01-19T07:56:00Z</dcterms:modified>
</cp:coreProperties>
</file>